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D61B5">
      <w:pPr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</w:pPr>
      <w:bookmarkStart w:id="0" w:name="OLE_LINK1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  <w:t>西昌市人民医院</w:t>
      </w:r>
      <w:bookmarkEnd w:id="0"/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  <w:t>2025年关于脑电图机、心输出量测量仪等一批医疗设备采购项目（二次）</w:t>
      </w:r>
    </w:p>
    <w:p w14:paraId="121255DD">
      <w:pPr>
        <w:snapToGrid w:val="0"/>
        <w:spacing w:line="360" w:lineRule="auto"/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kern w:val="0"/>
          <w:sz w:val="39"/>
          <w:szCs w:val="39"/>
          <w:shd w:val="clear" w:fill="FFFFFF"/>
          <w:vertAlign w:val="baseline"/>
          <w:lang w:val="en-US" w:eastAsia="zh-CN" w:bidi="ar"/>
        </w:rPr>
        <w:t>需求调查文件</w:t>
      </w:r>
      <w:bookmarkStart w:id="1" w:name="_GoBack"/>
      <w:bookmarkEnd w:id="1"/>
    </w:p>
    <w:p w14:paraId="7EAE2A9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zh-CN" w:eastAsia="zh-CN"/>
        </w:rPr>
        <w:t>凉山共创招标代理有限公司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受西昌市人民医院委托，根据《中华人民共和国政府采购法》、《政府采购需求管理办法》有关规定，现对西昌市人民医院2025年关于脑电图机、心输出量测量仪等一批医疗设备采购项目（二次）进行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采购需求调查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，欢迎合格的供应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商积极参与。</w:t>
      </w:r>
    </w:p>
    <w:p w14:paraId="66F5A230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val="en-US" w:eastAsia="zh-CN"/>
        </w:rPr>
        <w:t>项目名称：脑电图机、心输出量测量仪等一批医疗设备采购项目（二次）</w:t>
      </w:r>
    </w:p>
    <w:p w14:paraId="20B34671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  <w:t>项目联系方式：</w:t>
      </w:r>
    </w:p>
    <w:p w14:paraId="2F3FF258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项目联系人：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唐女士</w:t>
      </w:r>
    </w:p>
    <w:p w14:paraId="1C2A0245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项目联系电话：0834-3630712</w:t>
      </w:r>
    </w:p>
    <w:p w14:paraId="0B31FDD6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代理机构：</w:t>
      </w:r>
      <w:r>
        <w:rPr>
          <w:rFonts w:hint="eastAsia" w:ascii="仿宋" w:hAnsi="仿宋" w:eastAsia="仿宋"/>
          <w:color w:val="auto"/>
          <w:sz w:val="24"/>
          <w:highlight w:val="none"/>
          <w:lang w:val="zh-CN" w:eastAsia="zh-CN"/>
        </w:rPr>
        <w:t>凉山共创招标代理有限公司</w:t>
      </w:r>
    </w:p>
    <w:p w14:paraId="5D8916B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代理机构地址：西昌市胜利路123号（锦江金桥酒店旁）</w:t>
      </w:r>
    </w:p>
    <w:p w14:paraId="05F290A3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b/>
          <w:bCs/>
          <w:color w:val="auto"/>
          <w:sz w:val="24"/>
          <w:highlight w:val="none"/>
          <w:lang w:eastAsia="zh-CN"/>
        </w:rPr>
        <w:t>采购项目内容：</w:t>
      </w:r>
    </w:p>
    <w:p w14:paraId="39E4471E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一、采购项目需求调查内容</w:t>
      </w:r>
    </w:p>
    <w:p w14:paraId="095171B8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现面向社会发布西昌市人民医院2025年关于脑电图机、心输出量测量仪等一批医疗设备采购项目（二次）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采购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需求调查公告，欢迎各潜在供应商向西昌市人民医院及</w:t>
      </w:r>
      <w:r>
        <w:rPr>
          <w:rFonts w:hint="eastAsia" w:ascii="仿宋" w:hAnsi="仿宋" w:eastAsia="仿宋"/>
          <w:color w:val="auto"/>
          <w:sz w:val="24"/>
          <w:highlight w:val="none"/>
          <w:lang w:val="zh-CN" w:eastAsia="zh-CN"/>
        </w:rPr>
        <w:t>凉山共创招标代理有限公司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积极推荐。</w:t>
      </w:r>
    </w:p>
    <w:p w14:paraId="19DA763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二、采购信息</w:t>
      </w:r>
    </w:p>
    <w:p w14:paraId="42449FB8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本项目为西昌市人民医院2025年关于脑电图机、心输出量测量仪等一批医疗设备采购项目（二次），拟为西昌市人民医院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相关科室采购一批医疗设备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39C52E7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三、采购内容</w:t>
      </w:r>
    </w:p>
    <w:tbl>
      <w:tblPr>
        <w:tblStyle w:val="7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769"/>
        <w:gridCol w:w="484"/>
        <w:gridCol w:w="564"/>
        <w:gridCol w:w="5010"/>
      </w:tblGrid>
      <w:tr w14:paraId="6354B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3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A5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拟采购货物名称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94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5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主要功能需求</w:t>
            </w:r>
          </w:p>
        </w:tc>
      </w:tr>
      <w:tr w14:paraId="386A8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45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B9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婴儿脉氧仪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E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F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D53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适用于处于运动和非运动状态的成人、小儿和新生儿患者在医院、医疗型机构和家庭环境下，测量血氧饱和度、脉率和血流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灌注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指数。</w:t>
            </w:r>
          </w:p>
        </w:tc>
      </w:tr>
      <w:tr w14:paraId="6EB357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F3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9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视频脑电图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E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BE5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C8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配置要求：</w:t>
            </w:r>
          </w:p>
          <w:p w14:paraId="45068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7.1脑电盘电极线：≥32根。</w:t>
            </w:r>
          </w:p>
          <w:p w14:paraId="220A4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7.2心电电极线：≥10根。</w:t>
            </w:r>
          </w:p>
          <w:p w14:paraId="50AA25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7.3热敏气流传感器：≥1个。</w:t>
            </w:r>
          </w:p>
          <w:p w14:paraId="0E0C1B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7.4压流气流传感器（可连接CPAP）：≥1个。</w:t>
            </w:r>
          </w:p>
          <w:p w14:paraId="1357F0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7.5胸式呼吸传感器：≥1个。</w:t>
            </w:r>
          </w:p>
          <w:p w14:paraId="01C9B3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7.6腹式呼吸传感器：≥1个。</w:t>
            </w:r>
          </w:p>
          <w:p w14:paraId="17100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7.7鼾声传感器：≥1个。</w:t>
            </w:r>
          </w:p>
          <w:p w14:paraId="4E432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7.8血氧饱和度传感器：≥1个。</w:t>
            </w:r>
          </w:p>
          <w:p w14:paraId="08922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7.9体位传感器：≥1个。</w:t>
            </w:r>
          </w:p>
        </w:tc>
      </w:tr>
      <w:tr w14:paraId="410A34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2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9E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婴幼儿智能体检仪（卧位）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3D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1B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E9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用于婴幼儿的身高和体重精确测量和评估，可选配箱体等。</w:t>
            </w:r>
          </w:p>
        </w:tc>
      </w:tr>
      <w:tr w14:paraId="504C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9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8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儿童智能体检仪（立位）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CF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749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用于儿童的身高和体重精确测量和评估，具备身动称重，具有去皮、置零、校秤、自动锁定直量功能等动态算法。</w:t>
            </w:r>
          </w:p>
        </w:tc>
      </w:tr>
      <w:tr w14:paraId="709BB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0E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E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口腔口内扫描仪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3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42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A11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采用三维成像技术，能够有效提升诊断的精确性，优化治疗方案的制定，并提升患者的治疗体验。</w:t>
            </w:r>
          </w:p>
        </w:tc>
      </w:tr>
      <w:tr w14:paraId="4B939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E8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2C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等离子手术设备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84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45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28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通过高能量离子流来实施外科手术。</w:t>
            </w:r>
          </w:p>
        </w:tc>
      </w:tr>
      <w:tr w14:paraId="52CBA9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E1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38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超声透药仪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F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1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E5F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主要作用包括振动作用、热效应、声波流动效应。</w:t>
            </w:r>
          </w:p>
        </w:tc>
      </w:tr>
      <w:tr w14:paraId="53F0B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88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BD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无影灯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B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B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1D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高亮度，能缓解视觉疲劳。</w:t>
            </w:r>
          </w:p>
        </w:tc>
      </w:tr>
      <w:tr w14:paraId="3E25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吊塔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E6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2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套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4D8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配置合理种类和数量的医用气体、电源输出终端，满足外科设备使用要求</w:t>
            </w:r>
          </w:p>
        </w:tc>
      </w:tr>
      <w:tr w14:paraId="38CA0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86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B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DSA机头架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B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1F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72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SID（源像距）的变化范围应适应不同检查需求。</w:t>
            </w:r>
          </w:p>
        </w:tc>
      </w:tr>
      <w:tr w14:paraId="7FF93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56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30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荧光玻片扫描影像系统（生物显微镜）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5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31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305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拟通过该设备开展人类精子DNA完整性检测。</w:t>
            </w:r>
          </w:p>
        </w:tc>
      </w:tr>
      <w:tr w14:paraId="5C5AEE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AA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90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臭氧水疗仪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2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67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563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臭氧水疗纯物理治疗方式，无耐药性和毒副作用，能够杀灭患者皮肤、创面的细菌病毒，防治多种菌类。</w:t>
            </w:r>
          </w:p>
        </w:tc>
      </w:tr>
      <w:tr w14:paraId="1E799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1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0F5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熏蒸治疗仪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0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1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92BD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利用蒸汽或药物蒸汽作局部熏蒸，以治疗局部病变，药物蒸汽兼有热和药物两种作用,药物通过温热作用渗入局部，有利于药物的吸收。</w:t>
            </w:r>
          </w:p>
        </w:tc>
      </w:tr>
      <w:tr w14:paraId="55146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0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FB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0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7F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便携式肺功能监测仪</w:t>
            </w:r>
          </w:p>
        </w:tc>
        <w:tc>
          <w:tcPr>
            <w:tcW w:w="2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0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3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0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29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4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用于检测患者呼吸功能状态。</w:t>
            </w:r>
          </w:p>
        </w:tc>
      </w:tr>
    </w:tbl>
    <w:p w14:paraId="6F19F73B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</w:p>
    <w:p w14:paraId="280BC9C8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四、需求调查具体内容</w:t>
      </w:r>
    </w:p>
    <w:p w14:paraId="5A98D4C2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西昌市人民医院2025年关于脑电图机、心输出量测量仪等一批医疗设备采购项目（二次）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技术参数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方案、商务要求及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单价报价等内容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7DF6A788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五、须提供材料</w:t>
      </w:r>
    </w:p>
    <w:p w14:paraId="2F7F6B52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参与本次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调查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活动的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供应商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须提供包括但不限于以下信息资料：</w:t>
      </w:r>
    </w:p>
    <w:p w14:paraId="3F5946B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技术参数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方案及报价单。</w:t>
      </w:r>
    </w:p>
    <w:p w14:paraId="21D2C24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2.公司营业执照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复印件、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公司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经营许可/经营备案等证明材料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。</w:t>
      </w:r>
    </w:p>
    <w:p w14:paraId="05FD904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.联系人姓名及电话。</w:t>
      </w:r>
    </w:p>
    <w:p w14:paraId="4EDF70A2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.联系人邮箱。</w:t>
      </w:r>
    </w:p>
    <w:p w14:paraId="5F6E12C7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注：以上资料必须提供盖鲜章的扫描件和可编辑的Word版文档，具体格式详见“需求调查响应文件格式”。</w:t>
      </w:r>
    </w:p>
    <w:p w14:paraId="13C6A11A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六、需求调查要求</w:t>
      </w:r>
    </w:p>
    <w:p w14:paraId="36EE449F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1.本次需求调查线上响应，供应商须按照本次需求调查响应文件格式及内容要求提交相关资料。</w:t>
      </w:r>
    </w:p>
    <w:p w14:paraId="33DEF6B3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2.本次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调研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方案相关安排如有变动，将在</w:t>
      </w:r>
      <w:r>
        <w:rPr>
          <w:rFonts w:hint="eastAsia" w:ascii="仿宋" w:hAnsi="仿宋" w:eastAsia="仿宋"/>
          <w:color w:val="auto"/>
          <w:sz w:val="24"/>
          <w:highlight w:val="none"/>
          <w:u w:val="single"/>
          <w:lang w:val="en-US" w:eastAsia="zh-CN"/>
        </w:rPr>
        <w:t>西昌市人民医院官网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发布变更公告。</w:t>
      </w:r>
    </w:p>
    <w:p w14:paraId="79522069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七、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需求调查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安排</w:t>
      </w:r>
    </w:p>
    <w:p w14:paraId="32392976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供应商递交需求调查响应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文件时间、地点：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供应商在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04月22日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17点00分前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通过邮箱在线提交需求调查响应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文件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（邮件统一命名为“需求调查+供应商名称”）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，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超过截止时间后提交的响应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文件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，将不予接收。</w:t>
      </w:r>
      <w:r>
        <w:rPr>
          <w:rFonts w:hint="eastAsia" w:ascii="仿宋" w:hAnsi="仿宋" w:eastAsia="仿宋" w:cs="仿宋"/>
          <w:color w:val="auto"/>
          <w:sz w:val="24"/>
        </w:rPr>
        <w:t>（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邮箱：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begin"/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instrText xml:space="preserve"> HYPERLINK "mailto:1622848865@.qq.com）。" </w:instrTex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separate"/>
      </w:r>
      <w:r>
        <w:rPr>
          <w:rFonts w:hint="eastAsia" w:ascii="仿宋" w:hAnsi="仿宋" w:eastAsia="仿宋" w:cs="Times New Roman"/>
          <w:color w:val="auto"/>
          <w:sz w:val="24"/>
          <w:highlight w:val="none"/>
          <w:lang w:val="en-US" w:eastAsia="zh-CN"/>
        </w:rPr>
        <w:t>3140856141@qq.com，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联系电话：18181232325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）。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fldChar w:fldCharType="end"/>
      </w:r>
    </w:p>
    <w:p w14:paraId="200440AD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八、联系方式</w:t>
      </w:r>
    </w:p>
    <w:p w14:paraId="36B63085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代理机构：</w:t>
      </w:r>
      <w:r>
        <w:rPr>
          <w:rFonts w:hint="eastAsia" w:ascii="仿宋" w:hAnsi="仿宋" w:eastAsia="仿宋"/>
          <w:color w:val="auto"/>
          <w:sz w:val="24"/>
          <w:highlight w:val="none"/>
          <w:lang w:val="zh-CN" w:eastAsia="zh-CN"/>
        </w:rPr>
        <w:t>凉山共创招标代理有限公司</w:t>
      </w:r>
    </w:p>
    <w:p w14:paraId="1B6DBA9F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代理机构地址：西昌市胜利路123号（锦江金桥酒店旁）</w:t>
      </w:r>
    </w:p>
    <w:p w14:paraId="7D5E64A6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代理机构联系人：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唐女士0834-3630712</w:t>
      </w:r>
    </w:p>
    <w:p w14:paraId="5A46E9DF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九、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截止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时间：202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年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04月22日</w:t>
      </w: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17点00分</w:t>
      </w:r>
    </w:p>
    <w:p w14:paraId="7E466F90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十、其它补充事宜</w:t>
      </w:r>
    </w:p>
    <w:p w14:paraId="09172C71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郑重提示：该需求调查并非采购行为，各单位提供的相关信息仅有助于提高本单位对该项目需求的认知，不作为本单位采购行为的任何承诺。</w:t>
      </w:r>
    </w:p>
    <w:p w14:paraId="5AD9EF48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十一、预算金额：</w:t>
      </w:r>
    </w:p>
    <w:p w14:paraId="12E59D5C">
      <w:pPr>
        <w:pStyle w:val="4"/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after="0" w:line="360" w:lineRule="auto"/>
        <w:ind w:firstLine="480" w:firstLineChars="200"/>
        <w:textAlignment w:val="auto"/>
        <w:rPr>
          <w:rFonts w:hint="eastAsia" w:ascii="仿宋" w:hAnsi="仿宋" w:eastAsia="仿宋"/>
          <w:color w:val="auto"/>
          <w:sz w:val="24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4"/>
          <w:highlight w:val="none"/>
          <w:lang w:eastAsia="zh-CN"/>
        </w:rPr>
        <w:t>预算金额：</w:t>
      </w:r>
      <w:r>
        <w:rPr>
          <w:rFonts w:hint="eastAsia" w:ascii="仿宋" w:hAnsi="仿宋" w:eastAsia="仿宋"/>
          <w:color w:val="auto"/>
          <w:sz w:val="24"/>
          <w:highlight w:val="none"/>
          <w:lang w:val="en-US" w:eastAsia="zh-CN"/>
        </w:rPr>
        <w:t>暂无，经征集后再确定。</w:t>
      </w:r>
    </w:p>
    <w:p w14:paraId="32214B2F"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仿宋" w:hAnsi="仿宋" w:eastAsia="仿宋"/>
          <w:color w:val="auto"/>
          <w:sz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hM2ViOTY1MDE0YTQ5OWJlMWFkOWRiNWQzNGUyNGQifQ=="/>
  </w:docVars>
  <w:rsids>
    <w:rsidRoot w:val="3B8F2040"/>
    <w:rsid w:val="04A37867"/>
    <w:rsid w:val="06462DE7"/>
    <w:rsid w:val="0A7468B7"/>
    <w:rsid w:val="0F0F5662"/>
    <w:rsid w:val="14054ED4"/>
    <w:rsid w:val="16A3500D"/>
    <w:rsid w:val="185B71EE"/>
    <w:rsid w:val="18872737"/>
    <w:rsid w:val="1A1F6781"/>
    <w:rsid w:val="1A56082E"/>
    <w:rsid w:val="21653F1A"/>
    <w:rsid w:val="23294AEC"/>
    <w:rsid w:val="24637B8A"/>
    <w:rsid w:val="28BB6E93"/>
    <w:rsid w:val="2E4B2B95"/>
    <w:rsid w:val="2F6B46C0"/>
    <w:rsid w:val="303B739D"/>
    <w:rsid w:val="30AB58C0"/>
    <w:rsid w:val="33FE342B"/>
    <w:rsid w:val="348C0237"/>
    <w:rsid w:val="38E70C76"/>
    <w:rsid w:val="3B6E35A6"/>
    <w:rsid w:val="3B8F2040"/>
    <w:rsid w:val="405C5535"/>
    <w:rsid w:val="41276773"/>
    <w:rsid w:val="446077EA"/>
    <w:rsid w:val="45144DED"/>
    <w:rsid w:val="47086643"/>
    <w:rsid w:val="481C622D"/>
    <w:rsid w:val="501748CD"/>
    <w:rsid w:val="50202421"/>
    <w:rsid w:val="53381B9E"/>
    <w:rsid w:val="56874CD1"/>
    <w:rsid w:val="58BC4221"/>
    <w:rsid w:val="5B4561E9"/>
    <w:rsid w:val="5CC5085F"/>
    <w:rsid w:val="5EBC1374"/>
    <w:rsid w:val="5F645384"/>
    <w:rsid w:val="5F845BA8"/>
    <w:rsid w:val="63AE5F63"/>
    <w:rsid w:val="697317E3"/>
    <w:rsid w:val="6DEA61F3"/>
    <w:rsid w:val="6F2529F4"/>
    <w:rsid w:val="780D48D0"/>
    <w:rsid w:val="781E545A"/>
    <w:rsid w:val="7A676BA3"/>
    <w:rsid w:val="7AAD62AA"/>
    <w:rsid w:val="7D7132A7"/>
    <w:rsid w:val="7D9E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Body Text"/>
    <w:basedOn w:val="1"/>
    <w:next w:val="5"/>
    <w:autoRedefine/>
    <w:qFormat/>
    <w:uiPriority w:val="0"/>
    <w:pPr>
      <w:spacing w:after="120"/>
    </w:pPr>
    <w:rPr>
      <w:kern w:val="0"/>
      <w:sz w:val="20"/>
    </w:rPr>
  </w:style>
  <w:style w:type="paragraph" w:styleId="5">
    <w:name w:val="Subtitle"/>
    <w:basedOn w:val="1"/>
    <w:next w:val="1"/>
    <w:autoRedefine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Cs w:val="32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11"/>
    <w:basedOn w:val="9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1031</Words>
  <Characters>1117</Characters>
  <Lines>0</Lines>
  <Paragraphs>0</Paragraphs>
  <TotalTime>1</TotalTime>
  <ScaleCrop>false</ScaleCrop>
  <LinksUpToDate>false</LinksUpToDate>
  <CharactersWithSpaces>1129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2023-08-08T03:43:00Z</dcterms:created>
  <dc:creator>八九</dc:creator>
  <cp:lastModifiedBy>卷 哒</cp:lastModifiedBy>
  <dcterms:modified xsi:type="dcterms:W3CDTF">2025-04-15T06:59:36Z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598E531B67E24275A053F63CB673DBD4_13</vt:lpwstr>
  </property>
  <property fmtid="{D5CDD505-2E9C-101B-9397-08002B2CF9AE}" pid="4" name="KSOTemplateDocerSaveRecord">
    <vt:lpwstr>eyJoZGlkIjoiNDNmNTU3N2ZmNjI2YTIxMWMzOGMxNDliZjllOTgwMjkiLCJ1c2VySWQiOiIxMDU2NDUyMTE2In0=</vt:lpwstr>
  </property>
</Properties>
</file>